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229"/>
      </w:tblGrid>
      <w:tr w:rsidR="00EF6D82" w:rsidTr="00FF3E65">
        <w:tc>
          <w:tcPr>
            <w:tcW w:w="2055" w:type="dxa"/>
          </w:tcPr>
          <w:p w:rsidR="00EF6D82" w:rsidRDefault="00EF6D82" w:rsidP="00FF3E65">
            <w:r>
              <w:rPr>
                <w:noProof/>
                <w:sz w:val="20"/>
              </w:rPr>
              <w:drawing>
                <wp:inline distT="0" distB="0" distL="0" distR="0">
                  <wp:extent cx="885825" cy="1047750"/>
                  <wp:effectExtent l="19050" t="0" r="9525" b="0"/>
                  <wp:docPr id="2" name="Slika 1" descr="n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F6D82" w:rsidRPr="00DB5159" w:rsidRDefault="00EF6D82" w:rsidP="00FF3E65">
            <w:pPr>
              <w:jc w:val="center"/>
              <w:rPr>
                <w:b/>
                <w:i/>
                <w:sz w:val="28"/>
                <w:szCs w:val="28"/>
              </w:rPr>
            </w:pPr>
            <w:r w:rsidRPr="00DB5159">
              <w:rPr>
                <w:b/>
                <w:i/>
                <w:sz w:val="28"/>
                <w:szCs w:val="28"/>
              </w:rPr>
              <w:t xml:space="preserve">N O G O M E T N I   K L U B  »ŠOBEC - L E S C E« </w:t>
            </w:r>
          </w:p>
          <w:p w:rsidR="00EF6D82" w:rsidRPr="00DB5159" w:rsidRDefault="00EF6D82" w:rsidP="00FF3E65">
            <w:pPr>
              <w:jc w:val="center"/>
              <w:rPr>
                <w:sz w:val="28"/>
                <w:szCs w:val="28"/>
              </w:rPr>
            </w:pPr>
            <w:r w:rsidRPr="00DB5159">
              <w:rPr>
                <w:b/>
                <w:i/>
                <w:sz w:val="28"/>
                <w:szCs w:val="28"/>
              </w:rPr>
              <w:t>L E S C E</w:t>
            </w:r>
          </w:p>
          <w:p w:rsidR="00EF6D82" w:rsidRDefault="00EF6D82" w:rsidP="00FF3E65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p. p. 55</w:t>
            </w:r>
          </w:p>
          <w:p w:rsidR="00EF6D82" w:rsidRDefault="00EF6D82" w:rsidP="00FF3E65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4248 Lesce</w:t>
            </w:r>
          </w:p>
          <w:p w:rsidR="00EF6D82" w:rsidRDefault="00EF6D82" w:rsidP="00FF3E65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http://www.nk-lesce.si</w:t>
            </w:r>
          </w:p>
          <w:p w:rsidR="00EF6D82" w:rsidRDefault="00EF6D82" w:rsidP="00FF3E65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Davčna štev.: 91658993</w:t>
            </w:r>
          </w:p>
          <w:p w:rsidR="00EF6D82" w:rsidRDefault="00EF6D82" w:rsidP="00FF3E65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Matična štev.: 5100976</w:t>
            </w:r>
          </w:p>
          <w:p w:rsidR="00EF6D82" w:rsidRDefault="00EF6D82" w:rsidP="00FF3E65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TRR :07000-0000486933</w:t>
            </w:r>
          </w:p>
        </w:tc>
      </w:tr>
    </w:tbl>
    <w:p w:rsidR="00EF6D82" w:rsidRDefault="00EF6D82" w:rsidP="00EF6D82"/>
    <w:p w:rsidR="00EF6D82" w:rsidRDefault="00EF6D82" w:rsidP="00EF6D82">
      <w:pPr>
        <w:rPr>
          <w:sz w:val="28"/>
          <w:szCs w:val="28"/>
        </w:rPr>
      </w:pPr>
    </w:p>
    <w:p w:rsidR="00EF6D82" w:rsidRPr="000760BA" w:rsidRDefault="00EF6D82" w:rsidP="00EF6D82">
      <w:pPr>
        <w:pStyle w:val="Naslov1"/>
        <w:jc w:val="center"/>
        <w:rPr>
          <w:rFonts w:ascii="Arial" w:hAnsi="Arial" w:cs="Arial"/>
          <w:iCs/>
          <w:szCs w:val="24"/>
        </w:rPr>
      </w:pPr>
      <w:r w:rsidRPr="000760BA">
        <w:rPr>
          <w:rFonts w:ascii="Arial" w:hAnsi="Arial" w:cs="Arial"/>
          <w:iCs/>
          <w:szCs w:val="24"/>
        </w:rPr>
        <w:t>PRAVILNIK O VADNINI</w:t>
      </w:r>
    </w:p>
    <w:p w:rsidR="00EF6D82" w:rsidRDefault="00EF6D82" w:rsidP="00EF6D82">
      <w:pPr>
        <w:pStyle w:val="Naslov1"/>
        <w:rPr>
          <w:i/>
          <w:iCs/>
        </w:rPr>
      </w:pPr>
    </w:p>
    <w:p w:rsidR="00EF6D82" w:rsidRDefault="00EF6D82" w:rsidP="00EF6D82"/>
    <w:p w:rsidR="00EF6D82" w:rsidRPr="00D403CC" w:rsidRDefault="00EF6D82" w:rsidP="00EF6D82">
      <w:pPr>
        <w:jc w:val="center"/>
        <w:rPr>
          <w:rFonts w:ascii="Arial" w:hAnsi="Arial" w:cs="Arial"/>
          <w:b/>
          <w:sz w:val="20"/>
        </w:rPr>
      </w:pPr>
      <w:r w:rsidRPr="00D403CC">
        <w:rPr>
          <w:rFonts w:ascii="Arial" w:hAnsi="Arial" w:cs="Arial"/>
          <w:b/>
          <w:sz w:val="20"/>
        </w:rPr>
        <w:t>I.</w:t>
      </w:r>
    </w:p>
    <w:p w:rsidR="00EF6D82" w:rsidRPr="00D403CC" w:rsidRDefault="00EF6D82" w:rsidP="00EF6D82">
      <w:pPr>
        <w:rPr>
          <w:sz w:val="20"/>
        </w:rPr>
      </w:pPr>
      <w:proofErr w:type="spellStart"/>
      <w:r w:rsidRPr="00D403CC">
        <w:rPr>
          <w:rFonts w:ascii="Arial" w:hAnsi="Arial" w:cs="Arial"/>
          <w:sz w:val="20"/>
        </w:rPr>
        <w:t>Vadnino</w:t>
      </w:r>
      <w:proofErr w:type="spellEnd"/>
      <w:r w:rsidRPr="00D403CC">
        <w:rPr>
          <w:rFonts w:ascii="Arial" w:hAnsi="Arial" w:cs="Arial"/>
          <w:sz w:val="20"/>
        </w:rPr>
        <w:t xml:space="preserve"> plačujejo vsi</w:t>
      </w:r>
      <w:r>
        <w:rPr>
          <w:rFonts w:ascii="Arial" w:hAnsi="Arial" w:cs="Arial"/>
          <w:sz w:val="20"/>
        </w:rPr>
        <w:t xml:space="preserve"> aktivni igralci</w:t>
      </w:r>
      <w:r w:rsidRPr="00D403CC">
        <w:rPr>
          <w:rFonts w:ascii="Arial" w:hAnsi="Arial" w:cs="Arial"/>
          <w:sz w:val="20"/>
        </w:rPr>
        <w:t>, ki trenirajo in tisti, ki ne tre</w:t>
      </w:r>
      <w:r>
        <w:rPr>
          <w:rFonts w:ascii="Arial" w:hAnsi="Arial" w:cs="Arial"/>
          <w:sz w:val="20"/>
        </w:rPr>
        <w:t>nirajo ter</w:t>
      </w:r>
      <w:r w:rsidRPr="00D403CC">
        <w:rPr>
          <w:rFonts w:ascii="Arial" w:hAnsi="Arial" w:cs="Arial"/>
          <w:sz w:val="20"/>
        </w:rPr>
        <w:t xml:space="preserve"> so odsotni po lastni krivdi. Po</w:t>
      </w:r>
      <w:r>
        <w:rPr>
          <w:rFonts w:ascii="Arial" w:hAnsi="Arial" w:cs="Arial"/>
          <w:sz w:val="20"/>
        </w:rPr>
        <w:t xml:space="preserve">samezniku, ki ne plača </w:t>
      </w:r>
      <w:proofErr w:type="spellStart"/>
      <w:r>
        <w:rPr>
          <w:rFonts w:ascii="Arial" w:hAnsi="Arial" w:cs="Arial"/>
          <w:sz w:val="20"/>
        </w:rPr>
        <w:t>vadnine</w:t>
      </w:r>
      <w:proofErr w:type="spellEnd"/>
      <w:r w:rsidRPr="00D403CC">
        <w:rPr>
          <w:rFonts w:ascii="Arial" w:hAnsi="Arial" w:cs="Arial"/>
          <w:sz w:val="20"/>
        </w:rPr>
        <w:t xml:space="preserve"> tudi po opozorilu po iztečenem roku za plačilo ni več omogočeno treniranje in igranje po programu kluba za razvoj kakovostnih igralcev. Ko obveznost poravna, vodja šole odloči o vključitvi igralca nazaj v delo ekipe</w:t>
      </w:r>
    </w:p>
    <w:p w:rsidR="00EF6D82" w:rsidRPr="00D403CC" w:rsidRDefault="00EF6D82" w:rsidP="00EF6D82">
      <w:pPr>
        <w:rPr>
          <w:sz w:val="20"/>
        </w:rPr>
      </w:pPr>
    </w:p>
    <w:p w:rsidR="00EF6D82" w:rsidRPr="00D403CC" w:rsidRDefault="00EF6D82" w:rsidP="00EF6D82">
      <w:pPr>
        <w:jc w:val="center"/>
        <w:rPr>
          <w:rFonts w:ascii="Arial" w:hAnsi="Arial" w:cs="Arial"/>
          <w:b/>
          <w:sz w:val="20"/>
        </w:rPr>
      </w:pPr>
      <w:r w:rsidRPr="00D403CC">
        <w:rPr>
          <w:rFonts w:ascii="Arial" w:hAnsi="Arial" w:cs="Arial"/>
          <w:b/>
          <w:sz w:val="20"/>
        </w:rPr>
        <w:t>II.</w:t>
      </w:r>
    </w:p>
    <w:p w:rsidR="00EF6D82" w:rsidRPr="00D403CC" w:rsidRDefault="00EF6D82" w:rsidP="00EF6D82">
      <w:pPr>
        <w:rPr>
          <w:rFonts w:ascii="Arial" w:hAnsi="Arial" w:cs="Arial"/>
          <w:sz w:val="20"/>
        </w:rPr>
      </w:pPr>
      <w:proofErr w:type="spellStart"/>
      <w:r w:rsidRPr="00D403CC">
        <w:rPr>
          <w:rFonts w:ascii="Arial" w:hAnsi="Arial" w:cs="Arial"/>
          <w:sz w:val="20"/>
        </w:rPr>
        <w:t>Vadnina</w:t>
      </w:r>
      <w:proofErr w:type="spellEnd"/>
      <w:r w:rsidRPr="00D403CC">
        <w:rPr>
          <w:rFonts w:ascii="Arial" w:hAnsi="Arial" w:cs="Arial"/>
          <w:sz w:val="20"/>
        </w:rPr>
        <w:t xml:space="preserve"> se plačuje trenerjem ekip, od strani UO kluba pooblaščeni osebi ali po položnicah do 5. dne v mesecu za tekoči mesec.</w:t>
      </w:r>
    </w:p>
    <w:p w:rsidR="00EF6D82" w:rsidRPr="00D403CC" w:rsidRDefault="00EF6D82" w:rsidP="00EF6D82">
      <w:pPr>
        <w:rPr>
          <w:sz w:val="20"/>
        </w:rPr>
      </w:pPr>
    </w:p>
    <w:p w:rsidR="00EF6D82" w:rsidRPr="00D403CC" w:rsidRDefault="00EF6D82" w:rsidP="00EF6D82">
      <w:pPr>
        <w:jc w:val="center"/>
        <w:rPr>
          <w:rFonts w:ascii="Arial" w:hAnsi="Arial" w:cs="Arial"/>
          <w:b/>
          <w:sz w:val="20"/>
        </w:rPr>
      </w:pPr>
      <w:r w:rsidRPr="00D403CC">
        <w:rPr>
          <w:rFonts w:ascii="Arial" w:hAnsi="Arial" w:cs="Arial"/>
          <w:b/>
          <w:sz w:val="20"/>
        </w:rPr>
        <w:t>III.</w:t>
      </w:r>
    </w:p>
    <w:p w:rsidR="00EF6D82" w:rsidRPr="00D403CC" w:rsidRDefault="00EF6D82" w:rsidP="00EF6D82">
      <w:pPr>
        <w:pStyle w:val="Naslov1"/>
        <w:rPr>
          <w:rFonts w:ascii="Arial" w:hAnsi="Arial" w:cs="Arial"/>
          <w:b w:val="0"/>
          <w:sz w:val="20"/>
        </w:rPr>
      </w:pPr>
      <w:r w:rsidRPr="00D403CC">
        <w:rPr>
          <w:rFonts w:ascii="Arial" w:hAnsi="Arial" w:cs="Arial"/>
          <w:b w:val="0"/>
          <w:sz w:val="20"/>
        </w:rPr>
        <w:t xml:space="preserve">Sredstva, zbrana od </w:t>
      </w:r>
      <w:proofErr w:type="spellStart"/>
      <w:r w:rsidRPr="00D403CC">
        <w:rPr>
          <w:rFonts w:ascii="Arial" w:hAnsi="Arial" w:cs="Arial"/>
          <w:b w:val="0"/>
          <w:sz w:val="20"/>
        </w:rPr>
        <w:t>vadnin</w:t>
      </w:r>
      <w:proofErr w:type="spellEnd"/>
      <w:r w:rsidRPr="00D403CC">
        <w:rPr>
          <w:rFonts w:ascii="Arial" w:hAnsi="Arial" w:cs="Arial"/>
          <w:b w:val="0"/>
          <w:sz w:val="20"/>
        </w:rPr>
        <w:t>, so namenjena zlasti plačilu vaditeljev in trenerjev  ter kritju osnovnih stroškov kluba za izvedbo treningov in stroškov tekmovanja.</w:t>
      </w:r>
    </w:p>
    <w:p w:rsidR="00EF6D82" w:rsidRPr="00D403CC" w:rsidRDefault="00EF6D82" w:rsidP="00EF6D82">
      <w:pPr>
        <w:rPr>
          <w:sz w:val="20"/>
        </w:rPr>
      </w:pPr>
    </w:p>
    <w:p w:rsidR="00EF6D82" w:rsidRPr="00D403CC" w:rsidRDefault="00EF6D82" w:rsidP="00EF6D82">
      <w:pPr>
        <w:jc w:val="center"/>
        <w:rPr>
          <w:rFonts w:ascii="Arial" w:hAnsi="Arial" w:cs="Arial"/>
          <w:b/>
          <w:sz w:val="20"/>
        </w:rPr>
      </w:pPr>
      <w:r w:rsidRPr="00D403CC">
        <w:rPr>
          <w:rFonts w:ascii="Arial" w:hAnsi="Arial" w:cs="Arial"/>
          <w:b/>
          <w:sz w:val="20"/>
        </w:rPr>
        <w:t>IV.</w:t>
      </w:r>
    </w:p>
    <w:p w:rsidR="00EF6D82" w:rsidRDefault="00EF6D82" w:rsidP="00EF6D82">
      <w:pPr>
        <w:rPr>
          <w:rFonts w:ascii="Arial" w:hAnsi="Arial" w:cs="Arial"/>
          <w:sz w:val="20"/>
        </w:rPr>
      </w:pPr>
      <w:r w:rsidRPr="00D403CC">
        <w:rPr>
          <w:rFonts w:ascii="Arial" w:hAnsi="Arial" w:cs="Arial"/>
          <w:sz w:val="20"/>
        </w:rPr>
        <w:t xml:space="preserve">Znesek </w:t>
      </w:r>
      <w:proofErr w:type="spellStart"/>
      <w:r w:rsidRPr="00D403CC">
        <w:rPr>
          <w:rFonts w:ascii="Arial" w:hAnsi="Arial" w:cs="Arial"/>
          <w:sz w:val="20"/>
        </w:rPr>
        <w:t>vadnine</w:t>
      </w:r>
      <w:proofErr w:type="spellEnd"/>
      <w:r w:rsidRPr="00D403CC">
        <w:rPr>
          <w:rFonts w:ascii="Arial" w:hAnsi="Arial" w:cs="Arial"/>
          <w:sz w:val="20"/>
        </w:rPr>
        <w:t xml:space="preserve"> na začetku koledarskega leta določi UO kluba. </w:t>
      </w:r>
      <w:proofErr w:type="spellStart"/>
      <w:r w:rsidRPr="00D403CC">
        <w:rPr>
          <w:rFonts w:ascii="Arial" w:hAnsi="Arial" w:cs="Arial"/>
          <w:sz w:val="20"/>
        </w:rPr>
        <w:t>Vadnina</w:t>
      </w:r>
      <w:proofErr w:type="spellEnd"/>
      <w:r w:rsidRPr="00D403CC">
        <w:rPr>
          <w:rFonts w:ascii="Arial" w:hAnsi="Arial" w:cs="Arial"/>
          <w:sz w:val="20"/>
        </w:rPr>
        <w:t xml:space="preserve"> se pobira za 1</w:t>
      </w:r>
      <w:r>
        <w:rPr>
          <w:rFonts w:ascii="Arial" w:hAnsi="Arial" w:cs="Arial"/>
          <w:sz w:val="20"/>
        </w:rPr>
        <w:t>2</w:t>
      </w:r>
      <w:r w:rsidRPr="00D403CC">
        <w:rPr>
          <w:rFonts w:ascii="Arial" w:hAnsi="Arial" w:cs="Arial"/>
          <w:sz w:val="20"/>
        </w:rPr>
        <w:t xml:space="preserve"> mesecev v letu</w:t>
      </w:r>
      <w:r>
        <w:rPr>
          <w:rFonts w:ascii="Arial" w:hAnsi="Arial" w:cs="Arial"/>
          <w:sz w:val="20"/>
        </w:rPr>
        <w:t xml:space="preserve">. Znesek ene polne mesečne </w:t>
      </w:r>
      <w:proofErr w:type="spellStart"/>
      <w:r>
        <w:rPr>
          <w:rFonts w:ascii="Arial" w:hAnsi="Arial" w:cs="Arial"/>
          <w:sz w:val="20"/>
        </w:rPr>
        <w:t>vadnine</w:t>
      </w:r>
      <w:proofErr w:type="spellEnd"/>
      <w:r>
        <w:rPr>
          <w:rFonts w:ascii="Arial" w:hAnsi="Arial" w:cs="Arial"/>
          <w:sz w:val="20"/>
        </w:rPr>
        <w:t xml:space="preserve"> predstavlja članarino.</w:t>
      </w:r>
    </w:p>
    <w:p w:rsidR="00EF6D82" w:rsidRPr="00D403CC" w:rsidRDefault="00EF6D82" w:rsidP="00EF6D82">
      <w:pPr>
        <w:rPr>
          <w:sz w:val="20"/>
        </w:rPr>
      </w:pPr>
    </w:p>
    <w:p w:rsidR="00EF6D82" w:rsidRPr="00D403CC" w:rsidRDefault="00EF6D82" w:rsidP="00EF6D82">
      <w:pPr>
        <w:jc w:val="center"/>
        <w:rPr>
          <w:rFonts w:ascii="Arial" w:hAnsi="Arial" w:cs="Arial"/>
          <w:b/>
          <w:sz w:val="20"/>
        </w:rPr>
      </w:pPr>
      <w:r w:rsidRPr="00D403CC">
        <w:rPr>
          <w:rFonts w:ascii="Arial" w:hAnsi="Arial" w:cs="Arial"/>
          <w:b/>
          <w:sz w:val="20"/>
        </w:rPr>
        <w:t>V.</w:t>
      </w:r>
    </w:p>
    <w:p w:rsidR="00EF6D82" w:rsidRPr="00D403CC" w:rsidRDefault="00EF6D82" w:rsidP="00EF6D82">
      <w:pPr>
        <w:pStyle w:val="HTMLnaslov"/>
        <w:spacing w:before="100" w:beforeAutospacing="1" w:after="100" w:afterAutospacing="1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Posameznik lahko v ekstremnih razmerah (socialne razmere, daljša bolezen) vloži prošnjo za odlog ali opravičilo plačevanja za določen čas. Prošnjo starši oddajo trenerju, slednji pa vodji šole, ki odloči o upravičenih razlogih s predsednikom kluba. Slednji določi upravičenost vloge in termin za odlog oziroma opravičenost plačila </w:t>
      </w:r>
      <w:proofErr w:type="spellStart"/>
      <w:r w:rsidRPr="00D403CC">
        <w:rPr>
          <w:rFonts w:ascii="Arial" w:hAnsi="Arial" w:cs="Arial"/>
          <w:i w:val="0"/>
          <w:color w:val="auto"/>
          <w:sz w:val="20"/>
          <w:szCs w:val="20"/>
        </w:rPr>
        <w:t>vadnine</w:t>
      </w:r>
      <w:proofErr w:type="spellEnd"/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. Po določenem roku je posameznik spet dolžan plačevati </w:t>
      </w:r>
      <w:proofErr w:type="spellStart"/>
      <w:r w:rsidRPr="00D403CC">
        <w:rPr>
          <w:rFonts w:ascii="Arial" w:hAnsi="Arial" w:cs="Arial"/>
          <w:i w:val="0"/>
          <w:color w:val="auto"/>
          <w:sz w:val="20"/>
          <w:szCs w:val="20"/>
        </w:rPr>
        <w:t>vadnino</w:t>
      </w:r>
      <w:proofErr w:type="spellEnd"/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 ali</w:t>
      </w:r>
      <w:r w:rsidR="000E0F6D">
        <w:rPr>
          <w:rFonts w:ascii="Arial" w:hAnsi="Arial" w:cs="Arial"/>
          <w:i w:val="0"/>
          <w:color w:val="auto"/>
          <w:sz w:val="20"/>
          <w:szCs w:val="20"/>
        </w:rPr>
        <w:t xml:space="preserve"> ponovno vložiti</w:t>
      </w:r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 prošnjo. Prošnja mora biti rešena v tednu dni od oddane vloge. </w:t>
      </w:r>
    </w:p>
    <w:p w:rsidR="00EF6D82" w:rsidRPr="00D403CC" w:rsidRDefault="00EF6D82" w:rsidP="00EF6D82">
      <w:pPr>
        <w:pStyle w:val="HTMLnaslov"/>
        <w:spacing w:before="100" w:beforeAutospacing="1" w:after="100" w:afterAutospacing="1"/>
        <w:jc w:val="center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D403CC">
        <w:rPr>
          <w:rFonts w:ascii="Arial" w:hAnsi="Arial" w:cs="Arial"/>
          <w:b/>
          <w:i w:val="0"/>
          <w:color w:val="auto"/>
          <w:sz w:val="20"/>
          <w:szCs w:val="20"/>
        </w:rPr>
        <w:t>VI.</w:t>
      </w:r>
    </w:p>
    <w:p w:rsidR="00EF6D82" w:rsidRPr="00D403CC" w:rsidRDefault="00EF6D82" w:rsidP="00EF6D82">
      <w:pPr>
        <w:pStyle w:val="HTMLnaslov"/>
        <w:spacing w:before="100" w:beforeAutospacing="1" w:after="100" w:afterAutospacing="1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Kadar sta v klubu dva otroka iz iste družine, plačujeta polovično </w:t>
      </w:r>
      <w:proofErr w:type="spellStart"/>
      <w:r w:rsidRPr="00D403CC">
        <w:rPr>
          <w:rFonts w:ascii="Arial" w:hAnsi="Arial" w:cs="Arial"/>
          <w:i w:val="0"/>
          <w:color w:val="auto"/>
          <w:sz w:val="20"/>
          <w:szCs w:val="20"/>
        </w:rPr>
        <w:t>vadnino</w:t>
      </w:r>
      <w:proofErr w:type="spellEnd"/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, dokler oba trenirata v klubu. Polno </w:t>
      </w:r>
      <w:proofErr w:type="spellStart"/>
      <w:r w:rsidRPr="00D403CC">
        <w:rPr>
          <w:rFonts w:ascii="Arial" w:hAnsi="Arial" w:cs="Arial"/>
          <w:i w:val="0"/>
          <w:color w:val="auto"/>
          <w:sz w:val="20"/>
          <w:szCs w:val="20"/>
        </w:rPr>
        <w:t>vadnino</w:t>
      </w:r>
      <w:proofErr w:type="spellEnd"/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 plačuje le starejši,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mlajši pa plačuje polovično </w:t>
      </w: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vadnino</w:t>
      </w:r>
      <w:proofErr w:type="spellEnd"/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,  kar označi trener na spisku pri oddaji </w:t>
      </w:r>
      <w:proofErr w:type="spellStart"/>
      <w:r w:rsidRPr="00D403CC">
        <w:rPr>
          <w:rFonts w:ascii="Arial" w:hAnsi="Arial" w:cs="Arial"/>
          <w:i w:val="0"/>
          <w:color w:val="auto"/>
          <w:sz w:val="20"/>
          <w:szCs w:val="20"/>
        </w:rPr>
        <w:t>vadnine</w:t>
      </w:r>
      <w:proofErr w:type="spellEnd"/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. </w:t>
      </w:r>
    </w:p>
    <w:p w:rsidR="00EF6D82" w:rsidRDefault="00EF6D82" w:rsidP="00EF6D82">
      <w:pPr>
        <w:pStyle w:val="HTMLnaslov"/>
        <w:spacing w:before="100" w:beforeAutospacing="1" w:after="100" w:afterAutospacing="1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D403CC">
        <w:rPr>
          <w:rFonts w:ascii="Arial" w:hAnsi="Arial" w:cs="Arial"/>
          <w:i w:val="0"/>
          <w:color w:val="auto"/>
          <w:sz w:val="20"/>
          <w:szCs w:val="20"/>
        </w:rPr>
        <w:t>Če se posameznik vozi na treninge iz oddaljenejšega kraja in napravi v eno smer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več kot</w:t>
      </w:r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Pr="00D403CC">
        <w:rPr>
          <w:rFonts w:ascii="Arial" w:hAnsi="Arial" w:cs="Arial"/>
          <w:i w:val="0"/>
          <w:color w:val="auto"/>
          <w:sz w:val="20"/>
          <w:szCs w:val="20"/>
        </w:rPr>
        <w:t>15.km</w:t>
      </w:r>
      <w:proofErr w:type="spellEnd"/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 plačuje polovično </w:t>
      </w:r>
      <w:proofErr w:type="spellStart"/>
      <w:r w:rsidRPr="00D403CC">
        <w:rPr>
          <w:rFonts w:ascii="Arial" w:hAnsi="Arial" w:cs="Arial"/>
          <w:i w:val="0"/>
          <w:color w:val="auto"/>
          <w:sz w:val="20"/>
          <w:szCs w:val="20"/>
        </w:rPr>
        <w:t>vadnino</w:t>
      </w:r>
      <w:proofErr w:type="spellEnd"/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. </w:t>
      </w:r>
    </w:p>
    <w:p w:rsidR="00EF6D82" w:rsidRDefault="00EF6D82" w:rsidP="00EF6D82">
      <w:pPr>
        <w:pStyle w:val="HTMLnaslov"/>
        <w:spacing w:before="100" w:beforeAutospacing="1" w:after="100" w:afterAutospacing="1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Otrok tehničnega vodje ekipe, ki ga določi trener, plačuje polovično </w:t>
      </w: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vadnino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>.</w:t>
      </w:r>
    </w:p>
    <w:p w:rsidR="00EF6D82" w:rsidRPr="00EF6D82" w:rsidRDefault="00EF6D82" w:rsidP="00EF6D82">
      <w:pPr>
        <w:pStyle w:val="HTMLnaslov"/>
        <w:spacing w:before="100" w:beforeAutospacing="1" w:after="100" w:afterAutospacing="1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Popusti se lahko seštevajo.</w:t>
      </w:r>
    </w:p>
    <w:p w:rsidR="00EF6D82" w:rsidRPr="00D403CC" w:rsidRDefault="00EF6D82" w:rsidP="00EF6D82">
      <w:pPr>
        <w:pStyle w:val="HTMLnaslov"/>
        <w:spacing w:before="100" w:beforeAutospacing="1" w:after="100" w:afterAutospacing="1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Ta pravilnik velja od 11.4. 2012</w:t>
      </w:r>
      <w:r w:rsidRPr="00D403CC">
        <w:rPr>
          <w:rFonts w:ascii="Arial" w:hAnsi="Arial" w:cs="Arial"/>
          <w:i w:val="0"/>
          <w:color w:val="auto"/>
          <w:sz w:val="20"/>
          <w:szCs w:val="20"/>
        </w:rPr>
        <w:t xml:space="preserve"> dalje.</w:t>
      </w:r>
    </w:p>
    <w:tbl>
      <w:tblPr>
        <w:tblW w:w="0" w:type="auto"/>
        <w:tblLook w:val="01E0"/>
      </w:tblPr>
      <w:tblGrid>
        <w:gridCol w:w="3070"/>
        <w:gridCol w:w="3070"/>
        <w:gridCol w:w="3071"/>
      </w:tblGrid>
      <w:tr w:rsidR="00EF6D82" w:rsidRPr="00A60550" w:rsidTr="00FF3E65">
        <w:tc>
          <w:tcPr>
            <w:tcW w:w="3070" w:type="dxa"/>
          </w:tcPr>
          <w:p w:rsidR="00EF6D82" w:rsidRPr="00A60550" w:rsidRDefault="00EF6D82" w:rsidP="00FF3E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</w:tcPr>
          <w:p w:rsidR="00EF6D82" w:rsidRPr="00A60550" w:rsidRDefault="00EF6D82" w:rsidP="00FF3E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EF6D82" w:rsidRPr="00A60550" w:rsidRDefault="00EF6D82" w:rsidP="00FF3E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PREDSEDNIK:</w:t>
            </w:r>
          </w:p>
          <w:p w:rsidR="00EF6D82" w:rsidRPr="00A60550" w:rsidRDefault="00EF6D82" w:rsidP="00FF3E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Darko Marolt</w:t>
            </w:r>
          </w:p>
        </w:tc>
      </w:tr>
    </w:tbl>
    <w:p w:rsidR="00A77AB9" w:rsidRPr="00D403CC" w:rsidRDefault="00A77AB9" w:rsidP="00EF6D82">
      <w:pPr>
        <w:rPr>
          <w:rFonts w:ascii="Arial" w:hAnsi="Arial" w:cs="Arial"/>
          <w:sz w:val="20"/>
        </w:rPr>
      </w:pPr>
    </w:p>
    <w:sectPr w:rsidR="00A77AB9" w:rsidRPr="00D403CC" w:rsidSect="000C74F9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6D9"/>
    <w:multiLevelType w:val="hybridMultilevel"/>
    <w:tmpl w:val="4A62E028"/>
    <w:lvl w:ilvl="0" w:tplc="D32E34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82450"/>
    <w:multiLevelType w:val="multilevel"/>
    <w:tmpl w:val="AAA2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07D4E"/>
    <w:multiLevelType w:val="hybridMultilevel"/>
    <w:tmpl w:val="B0BA67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14973"/>
    <w:multiLevelType w:val="multilevel"/>
    <w:tmpl w:val="16CC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B5159"/>
    <w:rsid w:val="00002876"/>
    <w:rsid w:val="00020E10"/>
    <w:rsid w:val="000760BA"/>
    <w:rsid w:val="000B4AE7"/>
    <w:rsid w:val="000C74F9"/>
    <w:rsid w:val="000E0F6D"/>
    <w:rsid w:val="0011612F"/>
    <w:rsid w:val="00186D6C"/>
    <w:rsid w:val="00195B34"/>
    <w:rsid w:val="00252888"/>
    <w:rsid w:val="00375B6D"/>
    <w:rsid w:val="003A47F8"/>
    <w:rsid w:val="003E50D8"/>
    <w:rsid w:val="004E1AB6"/>
    <w:rsid w:val="004F2DAB"/>
    <w:rsid w:val="00501E50"/>
    <w:rsid w:val="00537049"/>
    <w:rsid w:val="005642C7"/>
    <w:rsid w:val="005A2E40"/>
    <w:rsid w:val="00657E34"/>
    <w:rsid w:val="00672A46"/>
    <w:rsid w:val="006A41C4"/>
    <w:rsid w:val="006F73AE"/>
    <w:rsid w:val="008175CC"/>
    <w:rsid w:val="008A50CB"/>
    <w:rsid w:val="009013F8"/>
    <w:rsid w:val="00935F58"/>
    <w:rsid w:val="00A60550"/>
    <w:rsid w:val="00A77AB9"/>
    <w:rsid w:val="00B76A99"/>
    <w:rsid w:val="00BF0060"/>
    <w:rsid w:val="00C83645"/>
    <w:rsid w:val="00CE70A5"/>
    <w:rsid w:val="00D3325E"/>
    <w:rsid w:val="00D403CC"/>
    <w:rsid w:val="00D87590"/>
    <w:rsid w:val="00DB5159"/>
    <w:rsid w:val="00DD4B06"/>
    <w:rsid w:val="00E65ACD"/>
    <w:rsid w:val="00EF6D82"/>
    <w:rsid w:val="00FB7CCC"/>
    <w:rsid w:val="00FD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C74F9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0C74F9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0C74F9"/>
    <w:pPr>
      <w:keepNext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rsid w:val="000C74F9"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0C74F9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0C74F9"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rsid w:val="000C74F9"/>
    <w:pPr>
      <w:keepNext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0C74F9"/>
    <w:pPr>
      <w:keepNext/>
      <w:outlineLvl w:val="6"/>
    </w:pPr>
    <w:rPr>
      <w:u w:val="single"/>
    </w:rPr>
  </w:style>
  <w:style w:type="paragraph" w:styleId="Naslov8">
    <w:name w:val="heading 8"/>
    <w:basedOn w:val="Navaden"/>
    <w:next w:val="Navaden"/>
    <w:qFormat/>
    <w:rsid w:val="000C74F9"/>
    <w:pPr>
      <w:keepNext/>
      <w:jc w:val="center"/>
      <w:outlineLvl w:val="7"/>
    </w:pPr>
    <w:rPr>
      <w:b/>
      <w:sz w:val="22"/>
    </w:rPr>
  </w:style>
  <w:style w:type="paragraph" w:styleId="Naslov9">
    <w:name w:val="heading 9"/>
    <w:basedOn w:val="Navaden"/>
    <w:next w:val="Navaden"/>
    <w:qFormat/>
    <w:rsid w:val="000C74F9"/>
    <w:pPr>
      <w:keepNext/>
      <w:jc w:val="center"/>
      <w:outlineLvl w:val="8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0C74F9"/>
    <w:rPr>
      <w:sz w:val="22"/>
    </w:rPr>
  </w:style>
  <w:style w:type="paragraph" w:styleId="Telobesedila2">
    <w:name w:val="Body Text 2"/>
    <w:basedOn w:val="Navaden"/>
    <w:rsid w:val="000C74F9"/>
    <w:rPr>
      <w:b/>
      <w:sz w:val="22"/>
    </w:rPr>
  </w:style>
  <w:style w:type="character" w:styleId="Hiperpovezava">
    <w:name w:val="Hyperlink"/>
    <w:basedOn w:val="Privzetapisavaodstavka"/>
    <w:rsid w:val="000C74F9"/>
    <w:rPr>
      <w:color w:val="0000FF"/>
      <w:u w:val="single"/>
    </w:rPr>
  </w:style>
  <w:style w:type="paragraph" w:styleId="Telobesedila3">
    <w:name w:val="Body Text 3"/>
    <w:basedOn w:val="Navaden"/>
    <w:rsid w:val="000C74F9"/>
    <w:rPr>
      <w:sz w:val="32"/>
    </w:rPr>
  </w:style>
  <w:style w:type="table" w:styleId="Tabela-mrea">
    <w:name w:val="Table Grid"/>
    <w:basedOn w:val="Navadnatabela"/>
    <w:rsid w:val="005A2E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aslov">
    <w:name w:val="HTML Address"/>
    <w:basedOn w:val="Navaden"/>
    <w:rsid w:val="00D3325E"/>
    <w:pPr>
      <w:jc w:val="left"/>
    </w:pPr>
    <w:rPr>
      <w:i/>
      <w:iCs/>
      <w:color w:val="990000"/>
      <w:szCs w:val="24"/>
    </w:rPr>
  </w:style>
  <w:style w:type="paragraph" w:styleId="Besedilooblaka">
    <w:name w:val="Balloon Text"/>
    <w:basedOn w:val="Navaden"/>
    <w:link w:val="BesedilooblakaZnak"/>
    <w:rsid w:val="001161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1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Ministrstvo za finance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Carinska uprava RS</dc:creator>
  <cp:lastModifiedBy>Darko</cp:lastModifiedBy>
  <cp:revision>2</cp:revision>
  <cp:lastPrinted>2007-05-25T11:11:00Z</cp:lastPrinted>
  <dcterms:created xsi:type="dcterms:W3CDTF">2012-04-11T17:37:00Z</dcterms:created>
  <dcterms:modified xsi:type="dcterms:W3CDTF">2012-04-11T17:37:00Z</dcterms:modified>
</cp:coreProperties>
</file>